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6C25" w14:textId="77777777" w:rsidR="00076F79" w:rsidRPr="00076F79" w:rsidRDefault="00076F79" w:rsidP="00106C90">
      <w:pPr>
        <w:jc w:val="both"/>
        <w:rPr>
          <w:b/>
          <w:bCs/>
          <w:color w:val="808080" w:themeColor="background1" w:themeShade="80"/>
          <w:sz w:val="20"/>
          <w:szCs w:val="20"/>
        </w:rPr>
      </w:pPr>
    </w:p>
    <w:p w14:paraId="114BF4C4" w14:textId="545662E8" w:rsidR="00FD1F39" w:rsidRPr="00076F79" w:rsidRDefault="00460727" w:rsidP="00106C90">
      <w:pPr>
        <w:jc w:val="both"/>
        <w:rPr>
          <w:b/>
          <w:bCs/>
          <w:sz w:val="28"/>
          <w:szCs w:val="28"/>
        </w:rPr>
      </w:pPr>
      <w:r>
        <w:rPr>
          <w:b/>
          <w:bCs/>
          <w:sz w:val="44"/>
          <w:szCs w:val="44"/>
        </w:rPr>
        <w:t>Jak robić bezpieczne zakupy w internecie?</w:t>
      </w:r>
    </w:p>
    <w:p w14:paraId="5C567C42" w14:textId="77777777" w:rsidR="00460727" w:rsidRDefault="00460727" w:rsidP="00460727"/>
    <w:p w14:paraId="6632F31F" w14:textId="5CBF5D24" w:rsidR="00460727" w:rsidRDefault="00460727" w:rsidP="00460727">
      <w:pPr>
        <w:jc w:val="both"/>
        <w:rPr>
          <w:b/>
        </w:rPr>
      </w:pPr>
      <w:r w:rsidRPr="000859D9">
        <w:rPr>
          <w:b/>
        </w:rPr>
        <w:t xml:space="preserve">Już </w:t>
      </w:r>
      <w:r w:rsidR="004C7582">
        <w:rPr>
          <w:b/>
        </w:rPr>
        <w:t>73</w:t>
      </w:r>
      <w:r w:rsidRPr="000859D9">
        <w:rPr>
          <w:b/>
        </w:rPr>
        <w:t>%</w:t>
      </w:r>
      <w:r w:rsidRPr="000859D9">
        <w:rPr>
          <w:rStyle w:val="Odwoanieprzypisudolnego"/>
          <w:b/>
        </w:rPr>
        <w:footnoteReference w:id="1"/>
      </w:r>
      <w:r w:rsidRPr="000859D9">
        <w:rPr>
          <w:b/>
        </w:rPr>
        <w:t xml:space="preserve"> internautów robi zakupy </w:t>
      </w:r>
      <w:r w:rsidR="001272BC">
        <w:rPr>
          <w:b/>
        </w:rPr>
        <w:t>w</w:t>
      </w:r>
      <w:r w:rsidRPr="000859D9">
        <w:rPr>
          <w:b/>
        </w:rPr>
        <w:t xml:space="preserve"> sklep</w:t>
      </w:r>
      <w:r w:rsidR="001272BC">
        <w:rPr>
          <w:b/>
        </w:rPr>
        <w:t>ach</w:t>
      </w:r>
      <w:r w:rsidRPr="000859D9">
        <w:rPr>
          <w:b/>
        </w:rPr>
        <w:t xml:space="preserve"> internetowych. E-zakupy są szybkie</w:t>
      </w:r>
      <w:r>
        <w:rPr>
          <w:b/>
        </w:rPr>
        <w:t xml:space="preserve"> </w:t>
      </w:r>
      <w:r>
        <w:rPr>
          <w:b/>
        </w:rPr>
        <w:br/>
        <w:t>i przyjemne</w:t>
      </w:r>
      <w:r w:rsidR="00D47780">
        <w:rPr>
          <w:b/>
        </w:rPr>
        <w:t xml:space="preserve">, jednak wraz ze wzrostem zainteresowania tą </w:t>
      </w:r>
      <w:r w:rsidR="00987EC6">
        <w:rPr>
          <w:b/>
        </w:rPr>
        <w:t>aktywnością</w:t>
      </w:r>
      <w:r w:rsidR="00D47780">
        <w:rPr>
          <w:b/>
        </w:rPr>
        <w:t xml:space="preserve"> zwiększają się również potencjalne ryzyka i zagrożenia. </w:t>
      </w:r>
      <w:r w:rsidRPr="000859D9">
        <w:rPr>
          <w:b/>
        </w:rPr>
        <w:t>Jak zatem robić zakupy w Internecie bezpiecznie?</w:t>
      </w:r>
    </w:p>
    <w:p w14:paraId="160F2854" w14:textId="77777777" w:rsidR="00460727" w:rsidRDefault="00460727" w:rsidP="00460727">
      <w:pPr>
        <w:jc w:val="both"/>
        <w:rPr>
          <w:b/>
        </w:rPr>
      </w:pPr>
    </w:p>
    <w:p w14:paraId="4BA5D144" w14:textId="39E78B6F" w:rsidR="00460727" w:rsidRDefault="00460727" w:rsidP="00460727">
      <w:pPr>
        <w:jc w:val="both"/>
      </w:pPr>
      <w:r>
        <w:t xml:space="preserve">Zakupy internetowe to </w:t>
      </w:r>
      <w:r w:rsidR="00987EC6">
        <w:t xml:space="preserve">coraz częściej nasza </w:t>
      </w:r>
      <w:r>
        <w:t xml:space="preserve">codzienność. W internecie można kupić niemal wszystko np.: żywność, ubrania, chemię, artykuły kuchenne czy dekoracje do mieszkania. </w:t>
      </w:r>
      <w:r w:rsidR="004C7582">
        <w:t xml:space="preserve">Kto dziś kupuje w internecie? </w:t>
      </w:r>
      <w:r w:rsidR="00987EC6">
        <w:t>Przede wszystkim są to o</w:t>
      </w:r>
      <w:r w:rsidR="004C7582" w:rsidRPr="004C7582">
        <w:t>soby młodsze, z wyższym wykształceniem oraz dobrze oceniające sytuację finansową swojego gospodarstwa domowego</w:t>
      </w:r>
      <w:r w:rsidR="004C7582">
        <w:rPr>
          <w:rStyle w:val="Odwoanieprzypisudolnego"/>
        </w:rPr>
        <w:footnoteReference w:id="2"/>
      </w:r>
      <w:r w:rsidR="004C7582" w:rsidRPr="004C7582">
        <w:t>.</w:t>
      </w:r>
      <w:r w:rsidR="004C7582">
        <w:t xml:space="preserve"> </w:t>
      </w:r>
      <w:r w:rsidR="00644476">
        <w:t>Jak wskazują badania w bieżącym roku 43% Polaków zamierza wydać więcej niż w 2019 roku na zakupy online</w:t>
      </w:r>
      <w:r w:rsidR="00644476">
        <w:rPr>
          <w:rStyle w:val="Odwoanieprzypisudolnego"/>
        </w:rPr>
        <w:footnoteReference w:id="3"/>
      </w:r>
      <w:r w:rsidR="00644476">
        <w:t>. Jednak robiąc</w:t>
      </w:r>
      <w:r>
        <w:t xml:space="preserve"> zakupy w sklepach internetowych klienci nie powinni tracić czujności, aby nie narazić się na </w:t>
      </w:r>
      <w:r w:rsidR="00987EC6">
        <w:t xml:space="preserve">niepotrzebne </w:t>
      </w:r>
      <w:r>
        <w:t xml:space="preserve">niebezpieczeństwo. </w:t>
      </w:r>
    </w:p>
    <w:p w14:paraId="1013DE86" w14:textId="77777777" w:rsidR="00460727" w:rsidRDefault="00460727" w:rsidP="00460727">
      <w:pPr>
        <w:jc w:val="both"/>
      </w:pPr>
    </w:p>
    <w:p w14:paraId="3359F1D9" w14:textId="761FD0CC" w:rsidR="00460727" w:rsidRDefault="00644476" w:rsidP="00460727">
      <w:pPr>
        <w:jc w:val="both"/>
        <w:rPr>
          <w:b/>
        </w:rPr>
      </w:pPr>
      <w:r>
        <w:rPr>
          <w:b/>
        </w:rPr>
        <w:t>Ostrożności nigdy za wiele</w:t>
      </w:r>
      <w:r w:rsidR="00987EC6">
        <w:rPr>
          <w:b/>
        </w:rPr>
        <w:t xml:space="preserve"> – kupuj za pośrednictwem zaufanych stron</w:t>
      </w:r>
    </w:p>
    <w:p w14:paraId="26144876" w14:textId="381A387E" w:rsidR="00EC30EA" w:rsidRDefault="00EC30EA" w:rsidP="00460727">
      <w:pPr>
        <w:jc w:val="both"/>
      </w:pPr>
    </w:p>
    <w:p w14:paraId="79761645" w14:textId="02DCECB5" w:rsidR="00460727" w:rsidRDefault="00EC30EA" w:rsidP="00460727">
      <w:pPr>
        <w:jc w:val="both"/>
      </w:pPr>
      <w:r w:rsidRPr="00EC30EA">
        <w:t>Jak rozpoznać bezpieczną stronę? Przede wszystkim należy zwrócić uwagę na to, czy jest zabezpieczona protokołem HTTPS, którego symbolem jest kłódka obok adresu strony. Oznacza to również, że posiada ona aktualny certyfikat bezpieczeństwa. Dzięki temu kupujący ma gwarancję, że zakup jest w pełni bezpieczny.</w:t>
      </w:r>
    </w:p>
    <w:p w14:paraId="5BE7A98D" w14:textId="4C87CE2A" w:rsidR="00460727" w:rsidRDefault="00460727" w:rsidP="00460727">
      <w:pPr>
        <w:jc w:val="both"/>
      </w:pPr>
      <w:r>
        <w:t>Robiąc zakupy należy używać swojego prywatnego komputera lub urządzenia mobilnego</w:t>
      </w:r>
      <w:r w:rsidR="00D857A0">
        <w:t xml:space="preserve">, unikając korzystania z publicznych </w:t>
      </w:r>
      <w:proofErr w:type="spellStart"/>
      <w:r w:rsidR="00D857A0">
        <w:t>hotspotów</w:t>
      </w:r>
      <w:proofErr w:type="spellEnd"/>
      <w:r w:rsidR="00D857A0">
        <w:t xml:space="preserve"> Wi-Fi. W ten sposób dane finansowe pozostają zabezpieczone.</w:t>
      </w:r>
    </w:p>
    <w:p w14:paraId="10FD1088" w14:textId="576FDAC4" w:rsidR="00D857A0" w:rsidRDefault="00D857A0" w:rsidP="00460727">
      <w:pPr>
        <w:jc w:val="both"/>
      </w:pPr>
    </w:p>
    <w:p w14:paraId="7928753B" w14:textId="19A32F38" w:rsidR="00D857A0" w:rsidRPr="004C7582" w:rsidRDefault="00644476" w:rsidP="00460727">
      <w:pPr>
        <w:jc w:val="both"/>
        <w:rPr>
          <w:b/>
        </w:rPr>
      </w:pPr>
      <w:r>
        <w:rPr>
          <w:b/>
        </w:rPr>
        <w:t>Uwaga: rozwaga!</w:t>
      </w:r>
    </w:p>
    <w:p w14:paraId="74B5DC08" w14:textId="7FC702A2" w:rsidR="00D857A0" w:rsidRDefault="00D857A0" w:rsidP="00460727">
      <w:pPr>
        <w:jc w:val="both"/>
      </w:pPr>
    </w:p>
    <w:p w14:paraId="10BCF811" w14:textId="21774FFE" w:rsidR="00D857A0" w:rsidRDefault="00987EC6" w:rsidP="00460727">
      <w:pPr>
        <w:jc w:val="both"/>
      </w:pPr>
      <w:r>
        <w:t>Przy każdej transakcji online warto</w:t>
      </w:r>
      <w:r w:rsidR="00D857A0">
        <w:t xml:space="preserve"> zwrócić uwagę na to, czy </w:t>
      </w:r>
      <w:r>
        <w:t>płatności</w:t>
      </w:r>
      <w:r w:rsidR="00D857A0">
        <w:t xml:space="preserve"> realizowane są przez znanego operatora </w:t>
      </w:r>
      <w:r w:rsidR="004C7582">
        <w:t xml:space="preserve">oraz czy, podczas płacenia za zakupy, następuje przekierowanie do odpowiedniej strony banku. </w:t>
      </w:r>
      <w:r>
        <w:t xml:space="preserve">Jeśli otrzymujemy wiadomość SMS z potwierdzeniem transakcji – przeczytajmy ją dokładnie, przed przepisaniem kodu sms. </w:t>
      </w:r>
      <w:r w:rsidR="004C7582">
        <w:t xml:space="preserve">Trzeba pamiętać także, aby z profilu bankowego zawsze się wylogować, jeśli nie nastąpi to automatycznie po zakończeniu transakcji. </w:t>
      </w:r>
    </w:p>
    <w:p w14:paraId="428467F1" w14:textId="6C9471D3" w:rsidR="00987EC6" w:rsidRDefault="00987EC6" w:rsidP="00460727">
      <w:pPr>
        <w:jc w:val="both"/>
      </w:pPr>
    </w:p>
    <w:p w14:paraId="15DF8D5D" w14:textId="5A750F0F" w:rsidR="00987EC6" w:rsidRPr="00491612" w:rsidRDefault="00987EC6" w:rsidP="00460727">
      <w:pPr>
        <w:jc w:val="both"/>
        <w:rPr>
          <w:b/>
          <w:bCs/>
        </w:rPr>
      </w:pPr>
      <w:r w:rsidRPr="00491612">
        <w:rPr>
          <w:b/>
          <w:bCs/>
        </w:rPr>
        <w:t>Kluczowy jest sprawdzony partner</w:t>
      </w:r>
    </w:p>
    <w:p w14:paraId="721A9A91" w14:textId="01A8AF0E" w:rsidR="00987EC6" w:rsidRDefault="00987EC6" w:rsidP="00460727">
      <w:pPr>
        <w:jc w:val="both"/>
      </w:pPr>
    </w:p>
    <w:p w14:paraId="6D136D52" w14:textId="18FA0C78" w:rsidR="004C7582" w:rsidRDefault="00987EC6" w:rsidP="00460727">
      <w:pPr>
        <w:jc w:val="both"/>
      </w:pPr>
      <w:r w:rsidRPr="00EC30EA">
        <w:t xml:space="preserve">PEPCO, wychodząc naprzeciw oczekiwaniom kupujących, uruchomiło internetową sprzedaż </w:t>
      </w:r>
      <w:r>
        <w:t xml:space="preserve">swoich produktów, </w:t>
      </w:r>
      <w:r w:rsidR="00F243E5">
        <w:t>które są dostępne na</w:t>
      </w:r>
      <w:r w:rsidRPr="00EC30EA">
        <w:t xml:space="preserve"> ośmi</w:t>
      </w:r>
      <w:r w:rsidR="00F243E5">
        <w:t>u</w:t>
      </w:r>
      <w:r>
        <w:t xml:space="preserve"> zaufany</w:t>
      </w:r>
      <w:r w:rsidR="00F243E5">
        <w:t>ch</w:t>
      </w:r>
      <w:r>
        <w:t xml:space="preserve"> </w:t>
      </w:r>
      <w:r w:rsidRPr="00EC30EA">
        <w:t>platform</w:t>
      </w:r>
      <w:r>
        <w:t>a</w:t>
      </w:r>
      <w:r w:rsidR="00F243E5">
        <w:t>ch</w:t>
      </w:r>
      <w:r w:rsidR="00FC4E24">
        <w:t xml:space="preserve"> </w:t>
      </w:r>
      <w:r w:rsidRPr="00EC30EA">
        <w:t>sprzedażowy</w:t>
      </w:r>
      <w:r w:rsidR="00F243E5">
        <w:t>ch</w:t>
      </w:r>
      <w:r w:rsidR="000E0B84">
        <w:t>: allegro</w:t>
      </w:r>
      <w:r w:rsidR="00F243E5">
        <w:t>.pl</w:t>
      </w:r>
      <w:r w:rsidR="000E0B84">
        <w:t>, ceneo</w:t>
      </w:r>
      <w:r w:rsidR="00F243E5">
        <w:t>.pl</w:t>
      </w:r>
      <w:r w:rsidR="000E0B84">
        <w:t>, empik.com, morele</w:t>
      </w:r>
      <w:r w:rsidR="00F243E5">
        <w:t>.net</w:t>
      </w:r>
      <w:r w:rsidR="000E0B84">
        <w:t>, erli.pl, mall.pl, arena.pl oraz shumee</w:t>
      </w:r>
      <w:r w:rsidR="00F243E5">
        <w:t>.pl</w:t>
      </w:r>
      <w:r w:rsidRPr="00EC30EA">
        <w:t xml:space="preserve">. To strony, </w:t>
      </w:r>
      <w:r w:rsidR="00F243E5">
        <w:t>na których klienci mogą dokonać bezpiecznych zakupów</w:t>
      </w:r>
      <w:r w:rsidRPr="00EC30EA">
        <w:t>.</w:t>
      </w:r>
    </w:p>
    <w:p w14:paraId="48038F2D" w14:textId="0ED46CAB" w:rsidR="001272BC" w:rsidRDefault="004C7582" w:rsidP="00106C90">
      <w:pPr>
        <w:spacing w:after="120"/>
        <w:jc w:val="both"/>
        <w:rPr>
          <w:i/>
        </w:rPr>
      </w:pPr>
      <w:r w:rsidRPr="001272BC">
        <w:rPr>
          <w:i/>
        </w:rPr>
        <w:t xml:space="preserve">- </w:t>
      </w:r>
      <w:r w:rsidR="001272BC" w:rsidRPr="001272BC">
        <w:rPr>
          <w:i/>
        </w:rPr>
        <w:t>Dbamy o to, aby asortyment PEPCO był dostępny nie tylko stacjonarnie, ale także online</w:t>
      </w:r>
      <w:r w:rsidR="001272BC">
        <w:rPr>
          <w:i/>
        </w:rPr>
        <w:t>. Takie oczekiwania mają nasi klienci</w:t>
      </w:r>
      <w:r w:rsidR="001272BC" w:rsidRPr="001272BC">
        <w:rPr>
          <w:i/>
        </w:rPr>
        <w:t xml:space="preserve">. </w:t>
      </w:r>
      <w:r w:rsidR="00E950BC">
        <w:rPr>
          <w:i/>
        </w:rPr>
        <w:t>Z myślą o nich wybraliśmy duże i znane p</w:t>
      </w:r>
      <w:r w:rsidR="001272BC">
        <w:rPr>
          <w:i/>
        </w:rPr>
        <w:t xml:space="preserve">latformy </w:t>
      </w:r>
      <w:r w:rsidRPr="001272BC">
        <w:rPr>
          <w:i/>
        </w:rPr>
        <w:t>zakupowe</w:t>
      </w:r>
      <w:r w:rsidR="001272BC">
        <w:rPr>
          <w:i/>
        </w:rPr>
        <w:t xml:space="preserve">, na których można </w:t>
      </w:r>
      <w:r w:rsidR="00E950BC">
        <w:rPr>
          <w:i/>
        </w:rPr>
        <w:t xml:space="preserve">bezpiecznie </w:t>
      </w:r>
      <w:r w:rsidR="001272BC">
        <w:rPr>
          <w:i/>
        </w:rPr>
        <w:t>nabyć</w:t>
      </w:r>
      <w:r w:rsidR="00E950BC">
        <w:rPr>
          <w:i/>
        </w:rPr>
        <w:t xml:space="preserve"> nasze produkty</w:t>
      </w:r>
      <w:r w:rsidR="001272BC">
        <w:rPr>
          <w:i/>
        </w:rPr>
        <w:t xml:space="preserve"> </w:t>
      </w:r>
      <w:r w:rsidR="001272BC" w:rsidRPr="001272BC">
        <w:rPr>
          <w:i/>
        </w:rPr>
        <w:t xml:space="preserve">– </w:t>
      </w:r>
      <w:r w:rsidR="00EC30EA" w:rsidRPr="00B02FF0">
        <w:rPr>
          <w:iCs/>
        </w:rPr>
        <w:t>powiedział</w:t>
      </w:r>
      <w:r w:rsidR="00AA15BC">
        <w:rPr>
          <w:i/>
        </w:rPr>
        <w:t xml:space="preserve"> </w:t>
      </w:r>
      <w:r w:rsidR="00AA15BC" w:rsidRPr="00B02FF0">
        <w:rPr>
          <w:iCs/>
        </w:rPr>
        <w:t>Tomasz Tokarz Kierownik Wsparcia Operacyjnego z PEPCO</w:t>
      </w:r>
      <w:r w:rsidR="00AA15BC" w:rsidRPr="00B02FF0">
        <w:rPr>
          <w:iCs/>
        </w:rPr>
        <w:t>.</w:t>
      </w:r>
    </w:p>
    <w:p w14:paraId="358E0B36" w14:textId="77777777" w:rsidR="00EC30EA" w:rsidRPr="00491612" w:rsidRDefault="00EC30EA" w:rsidP="004F109D">
      <w:pPr>
        <w:spacing w:after="120"/>
        <w:jc w:val="both"/>
        <w:rPr>
          <w:rFonts w:asciiTheme="minorHAnsi" w:hAnsiTheme="minorHAnsi" w:cstheme="minorHAnsi"/>
          <w:sz w:val="16"/>
          <w:szCs w:val="16"/>
        </w:rPr>
      </w:pPr>
    </w:p>
    <w:p w14:paraId="6DFE0D26" w14:textId="423CE79B" w:rsidR="004F109D" w:rsidRPr="00AB42FC" w:rsidRDefault="004F109D" w:rsidP="004F109D">
      <w:pPr>
        <w:spacing w:after="120"/>
        <w:jc w:val="both"/>
        <w:rPr>
          <w:rFonts w:asciiTheme="minorHAnsi" w:hAnsiTheme="minorHAnsi" w:cstheme="minorHAnsi"/>
          <w:sz w:val="18"/>
          <w:szCs w:val="18"/>
        </w:rPr>
      </w:pPr>
      <w:r w:rsidRPr="00AB42FC">
        <w:rPr>
          <w:rFonts w:asciiTheme="minorHAnsi" w:hAnsiTheme="minorHAnsi" w:cstheme="minorHAnsi"/>
          <w:sz w:val="18"/>
          <w:szCs w:val="18"/>
        </w:rPr>
        <w:t>PEPCO to sieć sklepów, oferująca odzież dla całej rodziny i produkty dla domu w niskich cenach. PEPCO posiada prawie</w:t>
      </w:r>
      <w:r>
        <w:rPr>
          <w:rFonts w:asciiTheme="minorHAnsi" w:hAnsiTheme="minorHAnsi" w:cstheme="minorHAnsi"/>
          <w:sz w:val="18"/>
          <w:szCs w:val="18"/>
        </w:rPr>
        <w:t xml:space="preserve"> </w:t>
      </w:r>
      <w:r w:rsidRPr="00AB42FC">
        <w:rPr>
          <w:rFonts w:asciiTheme="minorHAnsi" w:hAnsiTheme="minorHAnsi" w:cstheme="minorHAnsi"/>
          <w:sz w:val="18"/>
          <w:szCs w:val="18"/>
        </w:rPr>
        <w:t>2500 placówek w 1</w:t>
      </w:r>
      <w:r>
        <w:rPr>
          <w:rFonts w:asciiTheme="minorHAnsi" w:hAnsiTheme="minorHAnsi" w:cstheme="minorHAnsi"/>
          <w:sz w:val="18"/>
          <w:szCs w:val="18"/>
        </w:rPr>
        <w:t>5</w:t>
      </w:r>
      <w:r w:rsidRPr="00AB42FC">
        <w:rPr>
          <w:rFonts w:asciiTheme="minorHAnsi" w:hAnsiTheme="minorHAnsi" w:cstheme="minorHAnsi"/>
          <w:sz w:val="18"/>
          <w:szCs w:val="18"/>
        </w:rPr>
        <w:t xml:space="preserve"> krajach europejskich: w Bułgarii, Czechach, Chorwacji, Estonii, Litwie, Łotwie, Polsce, Rumunii, Serbii, Słowacji, Słowenii, na Węgrzech i we Włoszech. Ostatnio do grona państw dołączyła Hiszpania</w:t>
      </w:r>
      <w:r>
        <w:rPr>
          <w:rFonts w:asciiTheme="minorHAnsi" w:hAnsiTheme="minorHAnsi" w:cstheme="minorHAnsi"/>
          <w:sz w:val="18"/>
          <w:szCs w:val="18"/>
        </w:rPr>
        <w:t xml:space="preserve"> i Austria</w:t>
      </w:r>
      <w:r w:rsidRPr="00AB42FC">
        <w:rPr>
          <w:rFonts w:asciiTheme="minorHAnsi" w:hAnsiTheme="minorHAnsi" w:cstheme="minorHAnsi"/>
          <w:sz w:val="18"/>
          <w:szCs w:val="18"/>
        </w:rPr>
        <w:t xml:space="preserve">, a na wiosnę 2022 planowane jest otwarcie pierwszych sklepów w Niemczech. Każdego miesiąca PEPCO odwiedza ponad 20 milionów klientów, których przyciąga szeroki asortyment produktów w atrakcyjnych cenach. </w:t>
      </w:r>
      <w:r w:rsidRPr="00AB42FC">
        <w:rPr>
          <w:rFonts w:asciiTheme="minorHAnsi" w:hAnsiTheme="minorHAnsi" w:cstheme="minorHAnsi"/>
          <w:color w:val="000000"/>
          <w:sz w:val="18"/>
          <w:szCs w:val="18"/>
        </w:rPr>
        <w:t xml:space="preserve">Obecnie sieć zatrudnia ponad 20 tysięcy pracowników, w tym ponad 600 w poznańskiej centrali. </w:t>
      </w:r>
    </w:p>
    <w:p w14:paraId="0DEB5110" w14:textId="77777777" w:rsidR="00315FD4" w:rsidRDefault="00315FD4" w:rsidP="004F109D">
      <w:pPr>
        <w:jc w:val="both"/>
        <w:rPr>
          <w:rFonts w:asciiTheme="minorHAnsi" w:hAnsiTheme="minorHAnsi" w:cstheme="minorHAnsi"/>
          <w:b/>
          <w:bCs/>
          <w:i/>
          <w:iCs/>
          <w:sz w:val="18"/>
          <w:szCs w:val="18"/>
        </w:rPr>
      </w:pPr>
    </w:p>
    <w:p w14:paraId="464B4C23" w14:textId="00D531FC" w:rsidR="004F109D" w:rsidRPr="003A14F4" w:rsidRDefault="004F109D" w:rsidP="004F109D">
      <w:pPr>
        <w:jc w:val="both"/>
        <w:rPr>
          <w:rFonts w:asciiTheme="minorHAnsi" w:hAnsiTheme="minorHAnsi" w:cstheme="minorHAnsi"/>
          <w:b/>
          <w:bCs/>
          <w:i/>
          <w:iCs/>
          <w:sz w:val="18"/>
          <w:szCs w:val="18"/>
        </w:rPr>
      </w:pPr>
      <w:r w:rsidRPr="003A14F4">
        <w:rPr>
          <w:rFonts w:asciiTheme="minorHAnsi" w:hAnsiTheme="minorHAnsi" w:cstheme="minorHAnsi"/>
          <w:b/>
          <w:bCs/>
          <w:i/>
          <w:iCs/>
          <w:sz w:val="18"/>
          <w:szCs w:val="18"/>
        </w:rPr>
        <w:t>Kontakt dla mediów:</w:t>
      </w:r>
    </w:p>
    <w:p w14:paraId="51B4B2C1" w14:textId="77777777" w:rsidR="004F109D" w:rsidRPr="003A14F4" w:rsidRDefault="004F109D" w:rsidP="004F109D">
      <w:pPr>
        <w:jc w:val="both"/>
        <w:rPr>
          <w:rFonts w:asciiTheme="minorHAnsi" w:hAnsiTheme="minorHAnsi" w:cstheme="minorHAnsi"/>
          <w:sz w:val="18"/>
          <w:szCs w:val="18"/>
        </w:rPr>
      </w:pPr>
      <w:r w:rsidRPr="003A14F4">
        <w:rPr>
          <w:rFonts w:asciiTheme="minorHAnsi" w:hAnsiTheme="minorHAnsi" w:cstheme="minorHAnsi"/>
          <w:sz w:val="18"/>
          <w:szCs w:val="18"/>
        </w:rPr>
        <w:t>Beata Łaszyn</w:t>
      </w:r>
    </w:p>
    <w:p w14:paraId="0D6CAB05" w14:textId="1295A638" w:rsidR="00082CC7" w:rsidRPr="00491612" w:rsidRDefault="004F109D" w:rsidP="00EC30EA">
      <w:pPr>
        <w:pStyle w:val="Bezodstpw"/>
        <w:ind w:right="113"/>
        <w:jc w:val="both"/>
        <w:rPr>
          <w:rFonts w:asciiTheme="minorHAnsi" w:eastAsiaTheme="minorHAnsi" w:hAnsiTheme="minorHAnsi" w:cstheme="minorHAnsi"/>
          <w:sz w:val="18"/>
          <w:szCs w:val="18"/>
          <w:lang w:eastAsia="en-US"/>
        </w:rPr>
      </w:pPr>
      <w:r w:rsidRPr="00E8137D">
        <w:rPr>
          <w:rFonts w:asciiTheme="minorHAnsi" w:eastAsiaTheme="minorHAnsi" w:hAnsiTheme="minorHAnsi" w:cstheme="minorHAnsi"/>
          <w:color w:val="000000" w:themeColor="text1"/>
          <w:sz w:val="18"/>
          <w:szCs w:val="18"/>
          <w:lang w:eastAsia="en-US"/>
        </w:rPr>
        <w:t xml:space="preserve">e-mail: </w:t>
      </w:r>
      <w:hyperlink r:id="rId7" w:history="1">
        <w:r w:rsidRPr="00E8137D">
          <w:rPr>
            <w:rStyle w:val="Hipercze"/>
            <w:rFonts w:asciiTheme="minorHAnsi" w:eastAsiaTheme="minorHAnsi" w:hAnsiTheme="minorHAnsi" w:cstheme="minorHAnsi"/>
            <w:sz w:val="18"/>
            <w:szCs w:val="18"/>
            <w:lang w:eastAsia="en-US"/>
          </w:rPr>
          <w:t>beata@alertmedia.pl</w:t>
        </w:r>
      </w:hyperlink>
      <w:r w:rsidRPr="00E8137D">
        <w:rPr>
          <w:rFonts w:asciiTheme="minorHAnsi" w:eastAsiaTheme="minorHAnsi" w:hAnsiTheme="minorHAnsi" w:cstheme="minorHAnsi"/>
          <w:sz w:val="18"/>
          <w:szCs w:val="18"/>
          <w:lang w:eastAsia="en-US"/>
        </w:rPr>
        <w:t xml:space="preserve"> </w:t>
      </w:r>
      <w:r w:rsidRPr="003A14F4">
        <w:rPr>
          <w:rFonts w:asciiTheme="minorHAnsi" w:eastAsiaTheme="minorHAnsi" w:hAnsiTheme="minorHAnsi" w:cstheme="minorHAnsi"/>
          <w:color w:val="000000" w:themeColor="text1"/>
          <w:sz w:val="18"/>
          <w:szCs w:val="18"/>
          <w:lang w:eastAsia="en-US"/>
        </w:rPr>
        <w:t>tel.: +48</w:t>
      </w:r>
      <w:r>
        <w:rPr>
          <w:rFonts w:asciiTheme="minorHAnsi" w:eastAsiaTheme="minorHAnsi" w:hAnsiTheme="minorHAnsi" w:cstheme="minorHAnsi"/>
          <w:color w:val="000000" w:themeColor="text1"/>
          <w:sz w:val="18"/>
          <w:szCs w:val="18"/>
          <w:lang w:eastAsia="en-US"/>
        </w:rPr>
        <w:t> 506 144 074</w:t>
      </w:r>
      <w:r w:rsidRPr="003A14F4">
        <w:rPr>
          <w:rFonts w:asciiTheme="minorHAnsi" w:eastAsiaTheme="minorHAnsi" w:hAnsiTheme="minorHAnsi" w:cstheme="minorHAnsi"/>
          <w:color w:val="000000" w:themeColor="text1"/>
          <w:sz w:val="18"/>
          <w:szCs w:val="18"/>
          <w:lang w:eastAsia="en-US"/>
        </w:rPr>
        <w:t xml:space="preserve"> </w:t>
      </w:r>
    </w:p>
    <w:sectPr w:rsidR="00082CC7" w:rsidRPr="00491612" w:rsidSect="00106C90">
      <w:headerReference w:type="default" r:id="rId8"/>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A354" w14:textId="77777777" w:rsidR="00A01C0F" w:rsidRDefault="00A01C0F" w:rsidP="00082CC7">
      <w:r>
        <w:separator/>
      </w:r>
    </w:p>
  </w:endnote>
  <w:endnote w:type="continuationSeparator" w:id="0">
    <w:p w14:paraId="5CD1C5A9" w14:textId="77777777" w:rsidR="00A01C0F" w:rsidRDefault="00A01C0F" w:rsidP="000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1E79" w14:textId="77777777" w:rsidR="00A01C0F" w:rsidRDefault="00A01C0F" w:rsidP="00082CC7">
      <w:r>
        <w:separator/>
      </w:r>
    </w:p>
  </w:footnote>
  <w:footnote w:type="continuationSeparator" w:id="0">
    <w:p w14:paraId="6D815EDB" w14:textId="77777777" w:rsidR="00A01C0F" w:rsidRDefault="00A01C0F" w:rsidP="00082CC7">
      <w:r>
        <w:continuationSeparator/>
      </w:r>
    </w:p>
  </w:footnote>
  <w:footnote w:id="1">
    <w:p w14:paraId="3E071852" w14:textId="072BCD22" w:rsidR="00460727" w:rsidRPr="00EC30EA" w:rsidRDefault="00460727" w:rsidP="00460727">
      <w:pPr>
        <w:pStyle w:val="Tekstprzypisudolnego"/>
        <w:rPr>
          <w:sz w:val="16"/>
          <w:szCs w:val="16"/>
        </w:rPr>
      </w:pPr>
      <w:r w:rsidRPr="00EC30EA">
        <w:rPr>
          <w:rStyle w:val="Odwoanieprzypisudolnego"/>
          <w:sz w:val="16"/>
          <w:szCs w:val="16"/>
        </w:rPr>
        <w:footnoteRef/>
      </w:r>
      <w:r w:rsidRPr="00EC30EA">
        <w:rPr>
          <w:sz w:val="16"/>
          <w:szCs w:val="16"/>
        </w:rPr>
        <w:t xml:space="preserve"> </w:t>
      </w:r>
      <w:r w:rsidR="004C7582" w:rsidRPr="00EC30EA">
        <w:rPr>
          <w:sz w:val="16"/>
          <w:szCs w:val="16"/>
        </w:rPr>
        <w:t>Raport „E-commerce w Polsce 2020</w:t>
      </w:r>
      <w:r w:rsidR="00644476" w:rsidRPr="00EC30EA">
        <w:rPr>
          <w:sz w:val="16"/>
          <w:szCs w:val="16"/>
        </w:rPr>
        <w:t xml:space="preserve">. </w:t>
      </w:r>
      <w:proofErr w:type="spellStart"/>
      <w:r w:rsidR="00644476" w:rsidRPr="00EC30EA">
        <w:rPr>
          <w:sz w:val="16"/>
          <w:szCs w:val="16"/>
        </w:rPr>
        <w:t>Gemius</w:t>
      </w:r>
      <w:proofErr w:type="spellEnd"/>
      <w:r w:rsidR="00644476" w:rsidRPr="00EC30EA">
        <w:rPr>
          <w:sz w:val="16"/>
          <w:szCs w:val="16"/>
        </w:rPr>
        <w:t xml:space="preserve"> dla e-Commerce Polska</w:t>
      </w:r>
      <w:r w:rsidR="004C7582" w:rsidRPr="00EC30EA">
        <w:rPr>
          <w:sz w:val="16"/>
          <w:szCs w:val="16"/>
        </w:rPr>
        <w:t xml:space="preserve">” przygotowany przez </w:t>
      </w:r>
      <w:proofErr w:type="spellStart"/>
      <w:r w:rsidR="004C7582" w:rsidRPr="00EC30EA">
        <w:rPr>
          <w:sz w:val="16"/>
          <w:szCs w:val="16"/>
        </w:rPr>
        <w:t>Gemius</w:t>
      </w:r>
      <w:proofErr w:type="spellEnd"/>
      <w:r w:rsidR="004C7582" w:rsidRPr="00EC30EA">
        <w:rPr>
          <w:sz w:val="16"/>
          <w:szCs w:val="16"/>
        </w:rPr>
        <w:t xml:space="preserve"> Polska na zlecenie Izby Gospodarki Elektronicznej</w:t>
      </w:r>
    </w:p>
  </w:footnote>
  <w:footnote w:id="2">
    <w:p w14:paraId="22002502" w14:textId="17F551C2" w:rsidR="004C7582" w:rsidRPr="00F243E5" w:rsidRDefault="004C7582">
      <w:pPr>
        <w:pStyle w:val="Tekstprzypisudolnego"/>
        <w:rPr>
          <w:sz w:val="16"/>
          <w:szCs w:val="16"/>
          <w:lang w:val="en-US"/>
        </w:rPr>
      </w:pPr>
      <w:r w:rsidRPr="00EC30EA">
        <w:rPr>
          <w:rStyle w:val="Odwoanieprzypisudolnego"/>
          <w:sz w:val="16"/>
          <w:szCs w:val="16"/>
        </w:rPr>
        <w:footnoteRef/>
      </w:r>
      <w:r w:rsidRPr="00F243E5">
        <w:rPr>
          <w:sz w:val="16"/>
          <w:szCs w:val="16"/>
          <w:lang w:val="en-US"/>
        </w:rPr>
        <w:t xml:space="preserve"> </w:t>
      </w:r>
      <w:r w:rsidR="002B5350" w:rsidRPr="00F243E5">
        <w:rPr>
          <w:sz w:val="16"/>
          <w:szCs w:val="16"/>
          <w:lang w:val="en-US"/>
        </w:rPr>
        <w:t>j.w.</w:t>
      </w:r>
    </w:p>
  </w:footnote>
  <w:footnote w:id="3">
    <w:p w14:paraId="374B1A73" w14:textId="0B546EAA" w:rsidR="00644476" w:rsidRPr="00EC30EA" w:rsidRDefault="00644476">
      <w:pPr>
        <w:pStyle w:val="Tekstprzypisudolnego"/>
        <w:rPr>
          <w:sz w:val="16"/>
          <w:szCs w:val="16"/>
        </w:rPr>
      </w:pPr>
      <w:r w:rsidRPr="00EC30EA">
        <w:rPr>
          <w:rStyle w:val="Odwoanieprzypisudolnego"/>
          <w:sz w:val="16"/>
          <w:szCs w:val="16"/>
        </w:rPr>
        <w:footnoteRef/>
      </w:r>
      <w:r w:rsidRPr="00D47780">
        <w:rPr>
          <w:sz w:val="16"/>
          <w:szCs w:val="16"/>
          <w:lang w:val="en-GB"/>
        </w:rPr>
        <w:t xml:space="preserve"> </w:t>
      </w:r>
      <w:r w:rsidRPr="00D47780">
        <w:rPr>
          <w:bCs/>
          <w:sz w:val="16"/>
          <w:szCs w:val="16"/>
          <w:lang w:val="en-GB"/>
        </w:rPr>
        <w:t xml:space="preserve">Raport PricewaterhouseCoopers i Digital Experts Club „Strategie, które wygrywają. </w:t>
      </w:r>
      <w:r w:rsidRPr="00EC30EA">
        <w:rPr>
          <w:bCs/>
          <w:sz w:val="16"/>
          <w:szCs w:val="16"/>
        </w:rPr>
        <w:t>Liderzy e-commerce o rozwoju handlu internetowego”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D54" w14:textId="1323BCE8" w:rsidR="00082CC7" w:rsidRDefault="00082CC7">
    <w:pPr>
      <w:pStyle w:val="Nagwek"/>
    </w:pPr>
    <w:r w:rsidRPr="00082CC7">
      <w:rPr>
        <w:noProof/>
        <w:lang w:eastAsia="pl-PL"/>
      </w:rPr>
      <mc:AlternateContent>
        <mc:Choice Requires="wps">
          <w:drawing>
            <wp:anchor distT="0" distB="0" distL="114300" distR="114300" simplePos="0" relativeHeight="251659264" behindDoc="0" locked="0" layoutInCell="1" allowOverlap="1" wp14:anchorId="486FE055" wp14:editId="1EB8589F">
              <wp:simplePos x="0" y="0"/>
              <wp:positionH relativeFrom="column">
                <wp:posOffset>-685800</wp:posOffset>
              </wp:positionH>
              <wp:positionV relativeFrom="paragraph">
                <wp:posOffset>-141605</wp:posOffset>
              </wp:positionV>
              <wp:extent cx="7562850" cy="685800"/>
              <wp:effectExtent l="0" t="0" r="0" b="0"/>
              <wp:wrapNone/>
              <wp:docPr id="2" name="Prostokąt 1"/>
              <wp:cNvGraphicFramePr/>
              <a:graphic xmlns:a="http://schemas.openxmlformats.org/drawingml/2006/main">
                <a:graphicData uri="http://schemas.microsoft.com/office/word/2010/wordprocessingShape">
                  <wps:wsp>
                    <wps:cNvSpPr/>
                    <wps:spPr bwMode="auto">
                      <a:xfrm>
                        <a:off x="0" y="0"/>
                        <a:ext cx="7562850" cy="685800"/>
                      </a:xfrm>
                      <a:prstGeom prst="rect">
                        <a:avLst/>
                      </a:prstGeom>
                      <a:solidFill>
                        <a:srgbClr val="0069B4"/>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7837" id="Prostokąt 1" o:spid="_x0000_s1026" style="position:absolute;margin-left:-54pt;margin-top:-11.15pt;width:59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wiKAIAAJkEAAAOAAAAZHJzL2Uyb0RvYy54bWysVMGO0zAQvSPxD5bvNGlFS4maroDVcoGl&#10;2l20Z9exGwvHY9nepv0A/owPY2wnWdhFHBA9WLH95s28N+NuLk6dJkfhvAJT0/mspEQYDo0yh5p+&#10;vbt6tabEB2YapsGImp6Fpxfbly82va3EAlrQjXAESYyvelvTNgRbFYXnreiYn4EVBi8luI4F3LpD&#10;0TjWI3uni0VZrooeXGMdcOE9nl7mS7pN/FIKHr5I6UUguqZYW0irS+s+rsV2w6qDY7ZVfCiD/UMV&#10;HVMGk05Ulyww8uDUM6pOcQceZJhx6AqQUnGRNKCaeflEzW3LrEha0BxvJ5v8/6Pl18edI6qp6YIS&#10;wzps0Q4LDPDtx/dA5tGf3voKYbd254adx0+y7z9Dg3D2ECBJP0nXRQtQFDklh8+Tw+IUCMfDN8vV&#10;Yr3ERnC8W62X6zK1oGDVGG2dDx8FdCR+1NRhBxM7O37yAfMjdITEZB60aq6U1mnjDvsP2pEji90u&#10;V2/fv44CMOQ3mDYRbCCG5et4UkSdUVlW7MNZi4jT5kZIdAirX6RK0myKKQ/jXJgwz1cta0ROvyzx&#10;N2aP0xwjUi2JMDJLzD9xDwQjMpOM3LnKAR9DRRrtKbj8W2E5eIpImcGEKbhTBtyfCDSqGjJn/GhS&#10;tib6tYfmjLPgID2sSB2bc3e6Z84OHQzY+2sYR5lVTxqZsTHSwDscJalSlx/Jh6Q4/8m94a3GB/br&#10;PqEe/1G2PwEAAP//AwBQSwMEFAAGAAgAAAAhAEbC6EriAAAADAEAAA8AAABkcnMvZG93bnJldi54&#10;bWxMj8FOwzAQRO9I/IO1SNxauynQNMSpUAXiUFVAywe48TYJxOsodpvw92xPcNvdGc2+yVeja8UZ&#10;+9B40jCbKhBIpbcNVRo+9y+TFESIhqxpPaGGHwywKq6vcpNZP9AHnnexEhxCITMa6hi7TMpQ1uhM&#10;mPoOibWj752JvPaVtL0ZONy1MlHqQTrTEH+oTYfrGsvv3clpuHtPthSWX83r+nl5tHbYVJu3Xuvb&#10;m/HpEUTEMf6Z4YLP6FAw08GfyAbRapjMVMplIk9JMgdxsah0zqeDhvR+AbLI5f8SxS8AAAD//wMA&#10;UEsBAi0AFAAGAAgAAAAhALaDOJL+AAAA4QEAABMAAAAAAAAAAAAAAAAAAAAAAFtDb250ZW50X1R5&#10;cGVzXS54bWxQSwECLQAUAAYACAAAACEAOP0h/9YAAACUAQAACwAAAAAAAAAAAAAAAAAvAQAAX3Jl&#10;bHMvLnJlbHNQSwECLQAUAAYACAAAACEAOPLMIigCAACZBAAADgAAAAAAAAAAAAAAAAAuAgAAZHJz&#10;L2Uyb0RvYy54bWxQSwECLQAUAAYACAAAACEARsLoSuIAAAAMAQAADwAAAAAAAAAAAAAAAACCBAAA&#10;ZHJzL2Rvd25yZXYueG1sUEsFBgAAAAAEAAQA8wAAAJEFAAAAAA==&#10;" fillcolor="#0069b4" stroked="f" strokeweight="1pt"/>
          </w:pict>
        </mc:Fallback>
      </mc:AlternateContent>
    </w:r>
    <w:r w:rsidRPr="00082CC7">
      <w:rPr>
        <w:noProof/>
        <w:lang w:eastAsia="pl-PL"/>
      </w:rPr>
      <w:drawing>
        <wp:anchor distT="0" distB="0" distL="114300" distR="114300" simplePos="0" relativeHeight="251660288" behindDoc="0" locked="0" layoutInCell="1" allowOverlap="1" wp14:anchorId="59AC4E78" wp14:editId="442ED9D1">
          <wp:simplePos x="0" y="0"/>
          <wp:positionH relativeFrom="column">
            <wp:posOffset>25400</wp:posOffset>
          </wp:positionH>
          <wp:positionV relativeFrom="paragraph">
            <wp:posOffset>-133350</wp:posOffset>
          </wp:positionV>
          <wp:extent cx="1165225" cy="654685"/>
          <wp:effectExtent l="0" t="0" r="0" b="0"/>
          <wp:wrapNone/>
          <wp:docPr id="1" name="Obraz 6" descr="PEPC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EPCO-logo-CMYK"/>
                  <pic:cNvPicPr>
                    <a:picLocks noChangeAspect="1"/>
                  </pic:cNvPicPr>
                </pic:nvPicPr>
                <pic:blipFill>
                  <a:blip r:embed="rId1"/>
                  <a:stretch/>
                </pic:blipFill>
                <pic:spPr bwMode="auto">
                  <a:xfrm>
                    <a:off x="0" y="0"/>
                    <a:ext cx="1165225" cy="6546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39"/>
    <w:rsid w:val="00031BE6"/>
    <w:rsid w:val="00033F54"/>
    <w:rsid w:val="00041BE3"/>
    <w:rsid w:val="0007661F"/>
    <w:rsid w:val="00076F79"/>
    <w:rsid w:val="00082CC7"/>
    <w:rsid w:val="000853A2"/>
    <w:rsid w:val="000A6961"/>
    <w:rsid w:val="000B590E"/>
    <w:rsid w:val="000E0B84"/>
    <w:rsid w:val="00106C90"/>
    <w:rsid w:val="001272BC"/>
    <w:rsid w:val="00134531"/>
    <w:rsid w:val="00146553"/>
    <w:rsid w:val="001B1FA2"/>
    <w:rsid w:val="001D2E7B"/>
    <w:rsid w:val="001D673E"/>
    <w:rsid w:val="0021486A"/>
    <w:rsid w:val="00216B62"/>
    <w:rsid w:val="00240DC5"/>
    <w:rsid w:val="00243C2D"/>
    <w:rsid w:val="00266A97"/>
    <w:rsid w:val="002A2456"/>
    <w:rsid w:val="002A6995"/>
    <w:rsid w:val="002B5350"/>
    <w:rsid w:val="002F20D7"/>
    <w:rsid w:val="00315FD4"/>
    <w:rsid w:val="0033150F"/>
    <w:rsid w:val="003379AD"/>
    <w:rsid w:val="00352B2D"/>
    <w:rsid w:val="00386135"/>
    <w:rsid w:val="00391CB3"/>
    <w:rsid w:val="00392A4C"/>
    <w:rsid w:val="003C3451"/>
    <w:rsid w:val="003F2F20"/>
    <w:rsid w:val="003F6406"/>
    <w:rsid w:val="00444DF2"/>
    <w:rsid w:val="00460727"/>
    <w:rsid w:val="00491612"/>
    <w:rsid w:val="004C7582"/>
    <w:rsid w:val="004F109D"/>
    <w:rsid w:val="004F2747"/>
    <w:rsid w:val="005148AC"/>
    <w:rsid w:val="00540838"/>
    <w:rsid w:val="00573715"/>
    <w:rsid w:val="00576D2A"/>
    <w:rsid w:val="00587BF3"/>
    <w:rsid w:val="00593C34"/>
    <w:rsid w:val="005C35AD"/>
    <w:rsid w:val="005C5BBC"/>
    <w:rsid w:val="005E08FC"/>
    <w:rsid w:val="00637056"/>
    <w:rsid w:val="00644476"/>
    <w:rsid w:val="00671F38"/>
    <w:rsid w:val="0068758E"/>
    <w:rsid w:val="006E3C34"/>
    <w:rsid w:val="007248FC"/>
    <w:rsid w:val="00761C9B"/>
    <w:rsid w:val="007621A9"/>
    <w:rsid w:val="007767E8"/>
    <w:rsid w:val="007E27B4"/>
    <w:rsid w:val="007F04C5"/>
    <w:rsid w:val="007F27D1"/>
    <w:rsid w:val="00830C5E"/>
    <w:rsid w:val="00856A9A"/>
    <w:rsid w:val="008A4E8B"/>
    <w:rsid w:val="008D70A2"/>
    <w:rsid w:val="00902E90"/>
    <w:rsid w:val="00987EC6"/>
    <w:rsid w:val="009B6B7C"/>
    <w:rsid w:val="009C5B35"/>
    <w:rsid w:val="00A01C0F"/>
    <w:rsid w:val="00A453C3"/>
    <w:rsid w:val="00AA15BC"/>
    <w:rsid w:val="00AB42FC"/>
    <w:rsid w:val="00B02FF0"/>
    <w:rsid w:val="00B51BC9"/>
    <w:rsid w:val="00BA57FF"/>
    <w:rsid w:val="00C3097F"/>
    <w:rsid w:val="00C30FB5"/>
    <w:rsid w:val="00C50B1A"/>
    <w:rsid w:val="00D25017"/>
    <w:rsid w:val="00D2799A"/>
    <w:rsid w:val="00D47780"/>
    <w:rsid w:val="00D54417"/>
    <w:rsid w:val="00D76BD6"/>
    <w:rsid w:val="00D857A0"/>
    <w:rsid w:val="00D9655D"/>
    <w:rsid w:val="00DB3E26"/>
    <w:rsid w:val="00DD25CB"/>
    <w:rsid w:val="00E51CFF"/>
    <w:rsid w:val="00E77D7E"/>
    <w:rsid w:val="00E86CF5"/>
    <w:rsid w:val="00E92FE3"/>
    <w:rsid w:val="00E950BC"/>
    <w:rsid w:val="00EC30EA"/>
    <w:rsid w:val="00F14E19"/>
    <w:rsid w:val="00F243E5"/>
    <w:rsid w:val="00F25275"/>
    <w:rsid w:val="00F90751"/>
    <w:rsid w:val="00FB3BA3"/>
    <w:rsid w:val="00FB550F"/>
    <w:rsid w:val="00FC4E24"/>
    <w:rsid w:val="00FD1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24BEE"/>
  <w15:chartTrackingRefBased/>
  <w15:docId w15:val="{D28580AC-129E-4231-9C48-911FF465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F3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1F39"/>
    <w:rPr>
      <w:color w:val="0563C1" w:themeColor="hyperlink"/>
      <w:u w:val="single"/>
    </w:rPr>
  </w:style>
  <w:style w:type="paragraph" w:styleId="Nagwek">
    <w:name w:val="header"/>
    <w:basedOn w:val="Normalny"/>
    <w:link w:val="NagwekZnak"/>
    <w:uiPriority w:val="99"/>
    <w:unhideWhenUsed/>
    <w:rsid w:val="00082CC7"/>
    <w:pPr>
      <w:tabs>
        <w:tab w:val="center" w:pos="4536"/>
        <w:tab w:val="right" w:pos="9072"/>
      </w:tabs>
    </w:pPr>
  </w:style>
  <w:style w:type="character" w:customStyle="1" w:styleId="NagwekZnak">
    <w:name w:val="Nagłówek Znak"/>
    <w:basedOn w:val="Domylnaczcionkaakapitu"/>
    <w:link w:val="Nagwek"/>
    <w:uiPriority w:val="99"/>
    <w:rsid w:val="00082CC7"/>
    <w:rPr>
      <w:rFonts w:ascii="Calibri" w:hAnsi="Calibri" w:cs="Calibri"/>
    </w:rPr>
  </w:style>
  <w:style w:type="paragraph" w:styleId="Stopka">
    <w:name w:val="footer"/>
    <w:basedOn w:val="Normalny"/>
    <w:link w:val="StopkaZnak"/>
    <w:uiPriority w:val="99"/>
    <w:unhideWhenUsed/>
    <w:rsid w:val="00082CC7"/>
    <w:pPr>
      <w:tabs>
        <w:tab w:val="center" w:pos="4536"/>
        <w:tab w:val="right" w:pos="9072"/>
      </w:tabs>
    </w:pPr>
  </w:style>
  <w:style w:type="character" w:customStyle="1" w:styleId="StopkaZnak">
    <w:name w:val="Stopka Znak"/>
    <w:basedOn w:val="Domylnaczcionkaakapitu"/>
    <w:link w:val="Stopka"/>
    <w:uiPriority w:val="99"/>
    <w:rsid w:val="00082CC7"/>
    <w:rPr>
      <w:rFonts w:ascii="Calibri" w:hAnsi="Calibri" w:cs="Calibri"/>
    </w:rPr>
  </w:style>
  <w:style w:type="table" w:styleId="Tabela-Siatka">
    <w:name w:val="Table Grid"/>
    <w:basedOn w:val="Standardowy"/>
    <w:uiPriority w:val="39"/>
    <w:rsid w:val="0008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082CC7"/>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082CC7"/>
    <w:rPr>
      <w:rFonts w:ascii="PMingLiU" w:eastAsiaTheme="minorEastAsia" w:hAnsi="PMingLiU"/>
      <w:lang w:eastAsia="pl-PL"/>
    </w:rPr>
  </w:style>
  <w:style w:type="character" w:customStyle="1" w:styleId="Nierozpoznanawzmianka1">
    <w:name w:val="Nierozpoznana wzmianka1"/>
    <w:basedOn w:val="Domylnaczcionkaakapitu"/>
    <w:uiPriority w:val="99"/>
    <w:semiHidden/>
    <w:unhideWhenUsed/>
    <w:rsid w:val="003C3451"/>
    <w:rPr>
      <w:color w:val="605E5C"/>
      <w:shd w:val="clear" w:color="auto" w:fill="E1DFDD"/>
    </w:rPr>
  </w:style>
  <w:style w:type="character" w:styleId="Odwoaniedokomentarza">
    <w:name w:val="annotation reference"/>
    <w:basedOn w:val="Domylnaczcionkaakapitu"/>
    <w:uiPriority w:val="99"/>
    <w:semiHidden/>
    <w:unhideWhenUsed/>
    <w:rsid w:val="005C5BBC"/>
    <w:rPr>
      <w:sz w:val="16"/>
      <w:szCs w:val="16"/>
    </w:rPr>
  </w:style>
  <w:style w:type="paragraph" w:styleId="Tekstkomentarza">
    <w:name w:val="annotation text"/>
    <w:basedOn w:val="Normalny"/>
    <w:link w:val="TekstkomentarzaZnak"/>
    <w:uiPriority w:val="99"/>
    <w:semiHidden/>
    <w:unhideWhenUsed/>
    <w:rsid w:val="005C5BBC"/>
    <w:rPr>
      <w:sz w:val="20"/>
      <w:szCs w:val="20"/>
    </w:rPr>
  </w:style>
  <w:style w:type="character" w:customStyle="1" w:styleId="TekstkomentarzaZnak">
    <w:name w:val="Tekst komentarza Znak"/>
    <w:basedOn w:val="Domylnaczcionkaakapitu"/>
    <w:link w:val="Tekstkomentarza"/>
    <w:uiPriority w:val="99"/>
    <w:semiHidden/>
    <w:rsid w:val="005C5BBC"/>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C5BBC"/>
    <w:rPr>
      <w:b/>
      <w:bCs/>
    </w:rPr>
  </w:style>
  <w:style w:type="character" w:customStyle="1" w:styleId="TematkomentarzaZnak">
    <w:name w:val="Temat komentarza Znak"/>
    <w:basedOn w:val="TekstkomentarzaZnak"/>
    <w:link w:val="Tematkomentarza"/>
    <w:uiPriority w:val="99"/>
    <w:semiHidden/>
    <w:rsid w:val="005C5BBC"/>
    <w:rPr>
      <w:rFonts w:ascii="Calibri" w:hAnsi="Calibri" w:cs="Calibri"/>
      <w:b/>
      <w:bCs/>
      <w:sz w:val="20"/>
      <w:szCs w:val="20"/>
    </w:rPr>
  </w:style>
  <w:style w:type="paragraph" w:styleId="Tekstdymka">
    <w:name w:val="Balloon Text"/>
    <w:basedOn w:val="Normalny"/>
    <w:link w:val="TekstdymkaZnak"/>
    <w:uiPriority w:val="99"/>
    <w:semiHidden/>
    <w:unhideWhenUsed/>
    <w:rsid w:val="005C5B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BB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60727"/>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60727"/>
    <w:rPr>
      <w:sz w:val="20"/>
      <w:szCs w:val="20"/>
    </w:rPr>
  </w:style>
  <w:style w:type="character" w:styleId="Odwoanieprzypisudolnego">
    <w:name w:val="footnote reference"/>
    <w:basedOn w:val="Domylnaczcionkaakapitu"/>
    <w:uiPriority w:val="99"/>
    <w:semiHidden/>
    <w:unhideWhenUsed/>
    <w:rsid w:val="00460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4170">
      <w:bodyDiv w:val="1"/>
      <w:marLeft w:val="0"/>
      <w:marRight w:val="0"/>
      <w:marTop w:val="0"/>
      <w:marBottom w:val="0"/>
      <w:divBdr>
        <w:top w:val="none" w:sz="0" w:space="0" w:color="auto"/>
        <w:left w:val="none" w:sz="0" w:space="0" w:color="auto"/>
        <w:bottom w:val="none" w:sz="0" w:space="0" w:color="auto"/>
        <w:right w:val="none" w:sz="0" w:space="0" w:color="auto"/>
      </w:divBdr>
    </w:div>
    <w:div w:id="14969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ata@alertmedi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1513-9AE6-4A78-810B-6FE857C7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2873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Łaszyn</dc:creator>
  <cp:keywords/>
  <dc:description/>
  <cp:lastModifiedBy>Beata Łaszyn</cp:lastModifiedBy>
  <cp:revision>4</cp:revision>
  <dcterms:created xsi:type="dcterms:W3CDTF">2021-10-28T11:45:00Z</dcterms:created>
  <dcterms:modified xsi:type="dcterms:W3CDTF">2021-10-28T13:57:00Z</dcterms:modified>
</cp:coreProperties>
</file>